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7"/>
          <w:rFonts w:ascii="宋体" w:hAnsi="宋体"/>
          <w:b/>
          <w:i w:val="0"/>
          <w:caps w:val="0"/>
          <w:spacing w:val="0"/>
          <w:w w:val="100"/>
          <w:kern w:val="2"/>
          <w:sz w:val="36"/>
          <w:szCs w:val="36"/>
          <w:lang w:val="en-US" w:eastAsia="zh-CN" w:bidi="ar-SA"/>
        </w:rPr>
      </w:pPr>
      <w:bookmarkStart w:id="0" w:name="_GoBack"/>
      <w:bookmarkEnd w:id="0"/>
    </w:p>
    <w:p>
      <w:pPr>
        <w:snapToGrid/>
        <w:spacing w:before="0" w:beforeAutospacing="0" w:after="0" w:afterAutospacing="0" w:line="240" w:lineRule="auto"/>
        <w:jc w:val="center"/>
        <w:textAlignment w:val="baseline"/>
        <w:rPr>
          <w:rStyle w:val="7"/>
          <w:rFonts w:ascii="宋体" w:hAnsi="宋体"/>
          <w:b/>
          <w:i w:val="0"/>
          <w:caps w:val="0"/>
          <w:spacing w:val="0"/>
          <w:w w:val="100"/>
          <w:kern w:val="2"/>
          <w:sz w:val="36"/>
          <w:szCs w:val="36"/>
          <w:lang w:val="en-US" w:eastAsia="zh-CN" w:bidi="ar-SA"/>
        </w:rPr>
      </w:pPr>
      <w:r>
        <w:rPr>
          <w:rStyle w:val="7"/>
          <w:rFonts w:ascii="宋体" w:hAnsi="宋体"/>
          <w:b/>
          <w:i w:val="0"/>
          <w:caps w:val="0"/>
          <w:spacing w:val="0"/>
          <w:w w:val="100"/>
          <w:kern w:val="2"/>
          <w:sz w:val="36"/>
          <w:szCs w:val="36"/>
          <w:lang w:val="en-US" w:eastAsia="zh-CN" w:bidi="ar-SA"/>
        </w:rPr>
        <w:t>关于做好“2021年中西部高等学校青年骨干教师</w:t>
      </w:r>
    </w:p>
    <w:p>
      <w:pPr>
        <w:snapToGrid/>
        <w:spacing w:before="0" w:beforeAutospacing="0" w:after="0" w:afterAutospacing="0" w:line="240" w:lineRule="auto"/>
        <w:jc w:val="center"/>
        <w:textAlignment w:val="baseline"/>
        <w:rPr>
          <w:rStyle w:val="7"/>
          <w:rFonts w:ascii="宋体" w:hAnsi="宋体"/>
          <w:b/>
          <w:i w:val="0"/>
          <w:caps w:val="0"/>
          <w:spacing w:val="0"/>
          <w:w w:val="100"/>
          <w:kern w:val="2"/>
          <w:sz w:val="36"/>
          <w:szCs w:val="36"/>
          <w:lang w:val="en-US" w:eastAsia="zh-CN" w:bidi="ar-SA"/>
        </w:rPr>
      </w:pPr>
      <w:r>
        <w:rPr>
          <w:rStyle w:val="7"/>
          <w:rFonts w:ascii="宋体" w:hAnsi="宋体"/>
          <w:b/>
          <w:i w:val="0"/>
          <w:caps w:val="0"/>
          <w:spacing w:val="0"/>
          <w:w w:val="100"/>
          <w:kern w:val="2"/>
          <w:sz w:val="36"/>
          <w:szCs w:val="36"/>
          <w:lang w:val="en-US" w:eastAsia="zh-CN" w:bidi="ar-SA"/>
        </w:rPr>
        <w:t>国内访问学者”选派工作的通知</w:t>
      </w:r>
    </w:p>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4"/>
          <w:lang w:val="en-US" w:eastAsia="zh-CN" w:bidi="ar-SA"/>
        </w:rPr>
      </w:pPr>
    </w:p>
    <w:p>
      <w:pPr>
        <w:snapToGrid/>
        <w:spacing w:before="0" w:beforeAutospacing="0" w:after="0" w:afterAutospacing="0" w:line="560" w:lineRule="exact"/>
        <w:jc w:val="both"/>
        <w:textAlignment w:val="baseline"/>
        <w:rPr>
          <w:rStyle w:val="7"/>
          <w:rFonts w:ascii="宋体" w:hAnsi="宋体"/>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各高等学校：</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 xml:space="preserve">根据《教育部教师工作司关于做好2021年中西部高等学校青年骨干教师国内访问学者选派工作的通知》（教师司函[2021]12号）有关要求，经商省教育厅教师管理处同意，现就做好2021年我省高校青年骨干教师国内访问学者选派工作的有关事项通知如下： </w:t>
      </w:r>
    </w:p>
    <w:p>
      <w:pPr>
        <w:snapToGrid/>
        <w:spacing w:before="0" w:beforeAutospacing="0" w:after="0" w:afterAutospacing="0" w:line="560" w:lineRule="exact"/>
        <w:ind w:firstLine="643" w:firstLineChars="200"/>
        <w:jc w:val="both"/>
        <w:textAlignment w:val="baseline"/>
        <w:rPr>
          <w:rStyle w:val="7"/>
          <w:rFonts w:ascii="宋体" w:hAnsi="宋体"/>
          <w:b/>
          <w:i w:val="0"/>
          <w:caps w:val="0"/>
          <w:spacing w:val="0"/>
          <w:w w:val="100"/>
          <w:kern w:val="2"/>
          <w:sz w:val="32"/>
          <w:szCs w:val="32"/>
          <w:lang w:val="en-US" w:eastAsia="zh-CN" w:bidi="ar-SA"/>
        </w:rPr>
      </w:pPr>
      <w:r>
        <w:rPr>
          <w:rStyle w:val="7"/>
          <w:rFonts w:ascii="宋体" w:hAnsi="宋体"/>
          <w:b/>
          <w:i w:val="0"/>
          <w:caps w:val="0"/>
          <w:spacing w:val="0"/>
          <w:w w:val="100"/>
          <w:kern w:val="2"/>
          <w:sz w:val="32"/>
          <w:szCs w:val="32"/>
          <w:lang w:val="en-US" w:eastAsia="zh-CN" w:bidi="ar-SA"/>
        </w:rPr>
        <w:t>一、选派对象和资助名额</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2021年资助湖北高校30名青年骨干教师参加国家级培训项目，其中3名为师范类专业学科教学论教师。</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 xml:space="preserve">本次选派对象为省属公办本科高校教师、民办本科高校教师和独立学院教师。资助名额根据选派对象所在学校的专任教师数进行分配，专任教师数在1000人以下的高校，可申报1人；专任教师数在1000-2000人的高校，可申报2人；专任教师数在2000人以上的高校，可申报3人。 </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湖北省高等学校师资培训中心（以下简称“省高师中心”）将组织专家对申报人员材料进行评审，确定最终推荐人员，经商省教育厅同意后报出。</w:t>
      </w:r>
    </w:p>
    <w:p>
      <w:pPr>
        <w:snapToGrid/>
        <w:spacing w:before="0" w:beforeAutospacing="0" w:after="0" w:afterAutospacing="0" w:line="560" w:lineRule="exact"/>
        <w:ind w:firstLine="643" w:firstLineChars="200"/>
        <w:jc w:val="both"/>
        <w:textAlignment w:val="baseline"/>
        <w:rPr>
          <w:rStyle w:val="7"/>
          <w:rFonts w:ascii="宋体" w:hAnsi="宋体"/>
          <w:b/>
          <w:i w:val="0"/>
          <w:caps w:val="0"/>
          <w:spacing w:val="0"/>
          <w:w w:val="100"/>
          <w:kern w:val="2"/>
          <w:sz w:val="32"/>
          <w:szCs w:val="32"/>
          <w:lang w:val="en-US" w:eastAsia="zh-CN" w:bidi="ar-SA"/>
        </w:rPr>
      </w:pPr>
      <w:r>
        <w:rPr>
          <w:rStyle w:val="7"/>
          <w:rFonts w:ascii="宋体" w:hAnsi="宋体"/>
          <w:b/>
          <w:i w:val="0"/>
          <w:caps w:val="0"/>
          <w:spacing w:val="0"/>
          <w:w w:val="100"/>
          <w:kern w:val="2"/>
          <w:sz w:val="32"/>
          <w:szCs w:val="32"/>
          <w:lang w:val="en-US" w:eastAsia="zh-CN" w:bidi="ar-SA"/>
        </w:rPr>
        <w:t xml:space="preserve">二、选派条件 </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政治素质过硬、师德师风高尚、教书育人能力突出的在职教师，年龄不超过40周岁，从事教学科研工作5年以上，具有较好的专业素质能力，且符合以下条件之一：</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1. 已列入选派学校重点培养计划的学术带头人后备人才或青年骨干教师；</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2. 具有副高及以上专业技术职务；</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3. 具备研究生导师资格。</w:t>
      </w:r>
    </w:p>
    <w:p>
      <w:pPr>
        <w:snapToGrid/>
        <w:spacing w:before="0" w:beforeAutospacing="0" w:after="0" w:afterAutospacing="0" w:line="560" w:lineRule="exact"/>
        <w:ind w:firstLine="643" w:firstLineChars="200"/>
        <w:jc w:val="both"/>
        <w:textAlignment w:val="baseline"/>
        <w:rPr>
          <w:rStyle w:val="7"/>
          <w:rFonts w:ascii="宋体" w:hAnsi="宋体"/>
          <w:b/>
          <w:i w:val="0"/>
          <w:caps w:val="0"/>
          <w:spacing w:val="0"/>
          <w:w w:val="100"/>
          <w:kern w:val="2"/>
          <w:sz w:val="32"/>
          <w:szCs w:val="32"/>
          <w:lang w:val="en-US" w:eastAsia="zh-CN" w:bidi="ar-SA"/>
        </w:rPr>
      </w:pPr>
      <w:r>
        <w:rPr>
          <w:rStyle w:val="7"/>
          <w:rFonts w:ascii="宋体" w:hAnsi="宋体"/>
          <w:b/>
          <w:i w:val="0"/>
          <w:caps w:val="0"/>
          <w:spacing w:val="0"/>
          <w:w w:val="100"/>
          <w:kern w:val="2"/>
          <w:sz w:val="32"/>
          <w:szCs w:val="32"/>
          <w:lang w:val="en-US" w:eastAsia="zh-CN" w:bidi="ar-SA"/>
        </w:rPr>
        <w:t xml:space="preserve">三、工作安排 </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 xml:space="preserve">1. 信息发布（2021年5月8日—5月31日）。教育部高等学校师资培训交流武汉中心（以下简称“武汉中心”）主页（http://cce.whu.edu.cn//fxljy/jybgdxxszpxjlwhzx/zxjj.htm）发布《高等学校青年骨干教师国内访问学者导师信息库》及《中西部高等学校青年骨干教师国内访问学者推荐表》（以下简称《推荐表》）、《中西部高等学校青年骨干教师国内访问学者推荐人选一览表》（以下简称《一览表》），供查询和下载。 </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2. 组织申报（2021年5月8日—5月17日）。各有关高校按照本校实际情况和青年骨干教师培养计划，选择符合条件、有发展潜力、急需培养的教师作为推荐人选，并将人选报送至省高师中心。其中，</w:t>
      </w:r>
      <w:r>
        <w:rPr>
          <w:rStyle w:val="7"/>
          <w:rFonts w:ascii="宋体" w:hAnsi="宋体"/>
          <w:b/>
          <w:i w:val="0"/>
          <w:caps w:val="0"/>
          <w:spacing w:val="0"/>
          <w:w w:val="100"/>
          <w:kern w:val="2"/>
          <w:sz w:val="32"/>
          <w:szCs w:val="32"/>
          <w:lang w:val="en-US" w:eastAsia="zh-CN" w:bidi="ar-SA"/>
        </w:rPr>
        <w:t>“师范类专业学科教学论教师”必须是在师范类院校或有师范专业的高校，从事师范类专业学科教学论相关研究和教学的教师</w:t>
      </w:r>
      <w:r>
        <w:rPr>
          <w:rStyle w:val="7"/>
          <w:rFonts w:ascii="宋体" w:hAnsi="宋体"/>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各有关高校须将填写好的《一览表》）（电子版1份、纸质版2份）、《推荐表》（电子版1份、纸质版3份）</w:t>
      </w:r>
      <w:r>
        <w:rPr>
          <w:rStyle w:val="7"/>
          <w:rFonts w:ascii="宋体" w:hAnsi="宋体" w:cs="Times New Roman"/>
          <w:b/>
          <w:bCs/>
          <w:i w:val="0"/>
          <w:caps w:val="0"/>
          <w:spacing w:val="0"/>
          <w:w w:val="100"/>
          <w:kern w:val="2"/>
          <w:sz w:val="32"/>
          <w:szCs w:val="32"/>
          <w:lang w:val="en-US" w:eastAsia="zh-CN" w:bidi="ar-SA"/>
        </w:rPr>
        <w:t>通过快递寄送</w:t>
      </w:r>
      <w:r>
        <w:rPr>
          <w:rStyle w:val="7"/>
          <w:rFonts w:ascii="宋体" w:hAnsi="宋体"/>
          <w:b w:val="0"/>
          <w:i w:val="0"/>
          <w:caps w:val="0"/>
          <w:spacing w:val="0"/>
          <w:w w:val="100"/>
          <w:kern w:val="2"/>
          <w:sz w:val="32"/>
          <w:szCs w:val="32"/>
          <w:lang w:val="en-US" w:eastAsia="zh-CN" w:bidi="ar-SA"/>
        </w:rPr>
        <w:t>至省高师中心。材料接收截止时间为</w:t>
      </w:r>
      <w:r>
        <w:rPr>
          <w:rStyle w:val="7"/>
          <w:rFonts w:ascii="宋体" w:hAnsi="宋体"/>
          <w:b/>
          <w:i w:val="0"/>
          <w:caps w:val="0"/>
          <w:spacing w:val="0"/>
          <w:w w:val="100"/>
          <w:kern w:val="2"/>
          <w:sz w:val="32"/>
          <w:szCs w:val="32"/>
          <w:lang w:val="en-US" w:eastAsia="zh-CN" w:bidi="ar-SA"/>
        </w:rPr>
        <w:t>5月17日下午5点</w:t>
      </w:r>
      <w:r>
        <w:rPr>
          <w:rStyle w:val="7"/>
          <w:rFonts w:ascii="宋体" w:hAnsi="宋体"/>
          <w:b w:val="0"/>
          <w:i w:val="0"/>
          <w:caps w:val="0"/>
          <w:spacing w:val="0"/>
          <w:w w:val="100"/>
          <w:kern w:val="2"/>
          <w:sz w:val="32"/>
          <w:szCs w:val="32"/>
          <w:lang w:val="en-US" w:eastAsia="zh-CN" w:bidi="ar-SA"/>
        </w:rPr>
        <w:t>，</w:t>
      </w:r>
      <w:r>
        <w:rPr>
          <w:rStyle w:val="7"/>
          <w:rFonts w:ascii="宋体" w:hAnsi="宋体" w:cs="Times New Roman"/>
          <w:b/>
          <w:bCs/>
          <w:i w:val="0"/>
          <w:caps w:val="0"/>
          <w:spacing w:val="0"/>
          <w:w w:val="100"/>
          <w:kern w:val="2"/>
          <w:sz w:val="32"/>
          <w:szCs w:val="32"/>
          <w:lang w:val="en-US" w:eastAsia="zh-CN" w:bidi="ar-SA"/>
        </w:rPr>
        <w:t>逾时将不予受理。</w:t>
      </w:r>
      <w:r>
        <w:rPr>
          <w:rStyle w:val="7"/>
          <w:rFonts w:ascii="宋体" w:hAnsi="宋体"/>
          <w:b w:val="0"/>
          <w:i w:val="0"/>
          <w:caps w:val="0"/>
          <w:spacing w:val="0"/>
          <w:w w:val="100"/>
          <w:kern w:val="2"/>
          <w:sz w:val="32"/>
          <w:szCs w:val="32"/>
          <w:lang w:val="en-US" w:eastAsia="zh-CN" w:bidi="ar-SA"/>
        </w:rPr>
        <w:t>（快递寄送地址：湖北省武汉市武昌区友谊大道368号 湖北大学 继续教育学院 108室 刘老师 027-88663312。）</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《推荐表》纸质版由相关专业教授或相当专业技术职务专家、学院/系、选派学校师资管理部门填写意见，并加盖公章。《推荐表》电子版同样须填写推荐意见内容，</w:t>
      </w:r>
      <w:r>
        <w:rPr>
          <w:rStyle w:val="7"/>
          <w:rFonts w:ascii="宋体" w:hAnsi="宋体" w:cs="Times New Roman"/>
          <w:b/>
          <w:bCs/>
          <w:i w:val="0"/>
          <w:caps w:val="0"/>
          <w:spacing w:val="0"/>
          <w:w w:val="100"/>
          <w:kern w:val="2"/>
          <w:sz w:val="32"/>
          <w:szCs w:val="32"/>
          <w:lang w:val="en-US" w:eastAsia="zh-CN" w:bidi="ar-SA"/>
        </w:rPr>
        <w:t>请务必确保推荐表纸质版与电子版的信息完全一致。</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 xml:space="preserve">3. 推荐遴选（2021年5月19日—5月29日）。省高师中心根据选派条件及指标情况，组织专家审核推荐材料，通过评审确定推荐人选并于6月1日前将推荐人选及材料报送武汉中心。 </w:t>
      </w:r>
    </w:p>
    <w:p>
      <w:pPr>
        <w:widowControl/>
        <w:snapToGrid/>
        <w:spacing w:before="0" w:beforeAutospacing="0" w:after="0" w:afterAutospacing="0" w:line="560" w:lineRule="exact"/>
        <w:ind w:firstLine="640" w:firstLineChars="200"/>
        <w:jc w:val="left"/>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4. 武汉中心审核《推荐表》，审核通过的材料将按志愿向各接受高校投递。</w:t>
      </w:r>
    </w:p>
    <w:p>
      <w:pPr>
        <w:widowControl/>
        <w:snapToGrid/>
        <w:spacing w:before="0" w:beforeAutospacing="0" w:after="0" w:afterAutospacing="0" w:line="560" w:lineRule="exact"/>
        <w:ind w:firstLine="640" w:firstLineChars="200"/>
        <w:jc w:val="left"/>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5. 接受学校将推荐材料递交相关访学导师审核，并将录取情况以《录取登记表》的形式报送武汉中心。同时，接受学校直接向申请者发放录取通知书。</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 xml:space="preserve">6. 未录取材料返回武汉中心后，武汉中心将根据申请者志愿进行调剂。 </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7. 武汉中心主页分批次公布最终录取名单。</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8. 录取人员根据接收学校要求，完成报到及注册工作。</w:t>
      </w:r>
    </w:p>
    <w:p>
      <w:pPr>
        <w:snapToGrid/>
        <w:spacing w:before="0" w:beforeAutospacing="0" w:after="0" w:afterAutospacing="0" w:line="560" w:lineRule="exact"/>
        <w:ind w:firstLine="643" w:firstLineChars="200"/>
        <w:jc w:val="both"/>
        <w:textAlignment w:val="baseline"/>
        <w:rPr>
          <w:rStyle w:val="7"/>
          <w:rFonts w:ascii="宋体" w:hAnsi="宋体"/>
          <w:b/>
          <w:i w:val="0"/>
          <w:caps w:val="0"/>
          <w:spacing w:val="0"/>
          <w:w w:val="100"/>
          <w:kern w:val="2"/>
          <w:sz w:val="32"/>
          <w:szCs w:val="32"/>
          <w:lang w:val="en-US" w:eastAsia="zh-CN" w:bidi="ar-SA"/>
        </w:rPr>
      </w:pPr>
      <w:r>
        <w:rPr>
          <w:rStyle w:val="7"/>
          <w:rFonts w:ascii="宋体" w:hAnsi="宋体"/>
          <w:b/>
          <w:i w:val="0"/>
          <w:caps w:val="0"/>
          <w:spacing w:val="0"/>
          <w:w w:val="100"/>
          <w:kern w:val="2"/>
          <w:sz w:val="32"/>
          <w:szCs w:val="32"/>
          <w:lang w:val="en-US" w:eastAsia="zh-CN" w:bidi="ar-SA"/>
        </w:rPr>
        <w:t xml:space="preserve">四、有关要求 </w:t>
      </w:r>
    </w:p>
    <w:p>
      <w:pPr>
        <w:snapToGrid/>
        <w:spacing w:before="0" w:beforeAutospacing="0" w:after="0" w:afterAutospacing="0" w:line="560" w:lineRule="exact"/>
        <w:ind w:firstLine="643"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i w:val="0"/>
          <w:caps w:val="0"/>
          <w:spacing w:val="0"/>
          <w:w w:val="100"/>
          <w:kern w:val="2"/>
          <w:sz w:val="32"/>
          <w:szCs w:val="32"/>
          <w:lang w:val="en-US" w:eastAsia="zh-CN" w:bidi="ar-SA"/>
        </w:rPr>
        <w:t>1. 加强组织管理。</w:t>
      </w:r>
      <w:r>
        <w:rPr>
          <w:rStyle w:val="7"/>
          <w:rFonts w:ascii="宋体" w:hAnsi="宋体"/>
          <w:b w:val="0"/>
          <w:i w:val="0"/>
          <w:caps w:val="0"/>
          <w:spacing w:val="0"/>
          <w:w w:val="100"/>
          <w:kern w:val="2"/>
          <w:sz w:val="32"/>
          <w:szCs w:val="32"/>
          <w:lang w:val="en-US" w:eastAsia="zh-CN" w:bidi="ar-SA"/>
        </w:rPr>
        <w:t xml:space="preserve">教育部教师工作司负责高等学校青年骨干教师国内访问学者项目的组织管理和协调指导等工作，武汉中心负责项目日常管理和支持服务工作，省高师中心负责湖北项目实施和信息反馈等工作。 </w:t>
      </w:r>
    </w:p>
    <w:p>
      <w:pPr>
        <w:snapToGrid/>
        <w:spacing w:before="0" w:beforeAutospacing="0" w:after="0" w:afterAutospacing="0" w:line="560" w:lineRule="exact"/>
        <w:ind w:firstLine="643" w:firstLineChars="200"/>
        <w:jc w:val="both"/>
        <w:textAlignment w:val="baseline"/>
        <w:rPr>
          <w:rStyle w:val="7"/>
          <w:rFonts w:ascii="宋体" w:hAnsi="宋体"/>
          <w:b w:val="0"/>
          <w:i w:val="0"/>
          <w:caps w:val="0"/>
          <w:color w:val="FF0000"/>
          <w:spacing w:val="0"/>
          <w:w w:val="100"/>
          <w:kern w:val="2"/>
          <w:sz w:val="32"/>
          <w:szCs w:val="32"/>
          <w:lang w:val="en-US" w:eastAsia="zh-CN" w:bidi="ar-SA"/>
        </w:rPr>
      </w:pPr>
      <w:r>
        <w:rPr>
          <w:rStyle w:val="7"/>
          <w:rFonts w:ascii="宋体" w:hAnsi="宋体"/>
          <w:b/>
          <w:i w:val="0"/>
          <w:caps w:val="0"/>
          <w:spacing w:val="0"/>
          <w:w w:val="100"/>
          <w:kern w:val="2"/>
          <w:sz w:val="32"/>
          <w:szCs w:val="32"/>
          <w:lang w:val="en-US" w:eastAsia="zh-CN" w:bidi="ar-SA"/>
        </w:rPr>
        <w:t>2. 做好推荐遴选工作。</w:t>
      </w:r>
      <w:r>
        <w:rPr>
          <w:rStyle w:val="7"/>
          <w:rFonts w:ascii="宋体" w:hAnsi="宋体"/>
          <w:b w:val="0"/>
          <w:i w:val="0"/>
          <w:caps w:val="0"/>
          <w:spacing w:val="0"/>
          <w:w w:val="100"/>
          <w:kern w:val="2"/>
          <w:sz w:val="32"/>
          <w:szCs w:val="32"/>
          <w:lang w:val="en-US" w:eastAsia="zh-CN" w:bidi="ar-SA"/>
        </w:rPr>
        <w:t>各有关高校要把访问学者项目作为提升高校教师队伍整体素质的重要举措来抓，强化政治把关，设计科学合理、公平公正的遴选机制，选拔出需求最迫切、最符合项目要求的青年骨干教师，并加强对访问学者的跟踪管理和绩效考核。</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 xml:space="preserve">3. </w:t>
      </w:r>
      <w:r>
        <w:rPr>
          <w:rStyle w:val="7"/>
          <w:rFonts w:ascii="宋体" w:hAnsi="宋体"/>
          <w:b/>
          <w:i w:val="0"/>
          <w:caps w:val="0"/>
          <w:spacing w:val="0"/>
          <w:w w:val="100"/>
          <w:kern w:val="2"/>
          <w:sz w:val="32"/>
          <w:szCs w:val="32"/>
          <w:lang w:val="en-US" w:eastAsia="zh-CN" w:bidi="ar-SA"/>
        </w:rPr>
        <w:t>严格经费管理。</w:t>
      </w:r>
      <w:r>
        <w:rPr>
          <w:rStyle w:val="7"/>
          <w:rFonts w:ascii="宋体" w:hAnsi="宋体"/>
          <w:b w:val="0"/>
          <w:i w:val="0"/>
          <w:caps w:val="0"/>
          <w:spacing w:val="0"/>
          <w:w w:val="100"/>
          <w:kern w:val="2"/>
          <w:sz w:val="32"/>
          <w:szCs w:val="32"/>
          <w:lang w:val="en-US" w:eastAsia="zh-CN" w:bidi="ar-SA"/>
        </w:rPr>
        <w:t xml:space="preserve">中西部高等学校青年骨干教师国内访问学者项目由中央财政专项拨款支持，资助标准为每人每学年8000元，用于资助部分访学培养费。 </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4．</w:t>
      </w:r>
      <w:r>
        <w:rPr>
          <w:rStyle w:val="7"/>
          <w:rFonts w:ascii="宋体" w:hAnsi="宋体"/>
          <w:b/>
          <w:i w:val="0"/>
          <w:caps w:val="0"/>
          <w:spacing w:val="0"/>
          <w:w w:val="100"/>
          <w:kern w:val="2"/>
          <w:sz w:val="32"/>
          <w:szCs w:val="32"/>
          <w:lang w:val="en-US" w:eastAsia="zh-CN" w:bidi="ar-SA"/>
        </w:rPr>
        <w:t>确保推荐人员全程参与学习。</w:t>
      </w:r>
      <w:r>
        <w:rPr>
          <w:rStyle w:val="7"/>
          <w:rFonts w:ascii="宋体" w:hAnsi="宋体"/>
          <w:b w:val="0"/>
          <w:i w:val="0"/>
          <w:caps w:val="0"/>
          <w:spacing w:val="0"/>
          <w:w w:val="100"/>
          <w:kern w:val="2"/>
          <w:sz w:val="32"/>
          <w:szCs w:val="32"/>
          <w:lang w:val="en-US" w:eastAsia="zh-CN" w:bidi="ar-SA"/>
        </w:rPr>
        <w:t>各高校申报人员须在申报前与所申报学校及导师取得联系，确保入选后可被顺利录取，申报者一旦录取，学校要对其工作进行相应调整安排，保证其全程参与学习，不得退出或延期，确保我省推荐名额全部完成，避免造成推荐名额的浪费。</w:t>
      </w:r>
      <w:r>
        <w:rPr>
          <w:rStyle w:val="7"/>
          <w:rFonts w:ascii="宋体" w:hAnsi="宋体"/>
          <w:b/>
          <w:i w:val="0"/>
          <w:caps w:val="0"/>
          <w:spacing w:val="0"/>
          <w:w w:val="100"/>
          <w:kern w:val="2"/>
          <w:sz w:val="32"/>
          <w:szCs w:val="32"/>
          <w:lang w:val="en-US" w:eastAsia="zh-CN" w:bidi="ar-SA"/>
        </w:rPr>
        <w:t>最终推荐学员确因特殊原因不能参加学习的，须由学校向省教育厅相关部门请假并出具情况说明；无故未成功注册或中途退出的，将缩减甚至取消该学员所在高校下年青骨项目的名额指标。</w:t>
      </w:r>
    </w:p>
    <w:p>
      <w:pPr>
        <w:snapToGrid/>
        <w:spacing w:before="0" w:beforeAutospacing="0" w:after="0" w:afterAutospacing="0" w:line="560" w:lineRule="exact"/>
        <w:ind w:firstLine="643" w:firstLineChars="200"/>
        <w:jc w:val="both"/>
        <w:textAlignment w:val="baseline"/>
        <w:rPr>
          <w:rStyle w:val="7"/>
          <w:rFonts w:ascii="宋体" w:hAnsi="宋体"/>
          <w:b/>
          <w:i w:val="0"/>
          <w:caps w:val="0"/>
          <w:spacing w:val="0"/>
          <w:w w:val="100"/>
          <w:kern w:val="2"/>
          <w:sz w:val="32"/>
          <w:szCs w:val="32"/>
          <w:lang w:val="en-US" w:eastAsia="zh-CN" w:bidi="ar-SA"/>
        </w:rPr>
      </w:pPr>
      <w:r>
        <w:rPr>
          <w:rStyle w:val="7"/>
          <w:rFonts w:ascii="宋体" w:hAnsi="宋体"/>
          <w:b/>
          <w:i w:val="0"/>
          <w:caps w:val="0"/>
          <w:spacing w:val="0"/>
          <w:w w:val="100"/>
          <w:kern w:val="2"/>
          <w:sz w:val="32"/>
          <w:szCs w:val="32"/>
          <w:lang w:val="en-US" w:eastAsia="zh-CN" w:bidi="ar-SA"/>
        </w:rPr>
        <w:t>五、联系方式</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湖北省高等学校师资培训中心</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联系人：刘彦君     QQ:175837103</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电子邮箱：</w:t>
      </w:r>
      <w:r>
        <w:rPr>
          <w:rStyle w:val="7"/>
          <w:rFonts w:ascii="宋体" w:hAnsi="宋体"/>
          <w:b w:val="0"/>
          <w:i w:val="0"/>
          <w:caps w:val="0"/>
          <w:spacing w:val="0"/>
          <w:w w:val="100"/>
          <w:kern w:val="2"/>
          <w:sz w:val="30"/>
          <w:szCs w:val="30"/>
          <w:lang w:val="en-US" w:eastAsia="zh-CN" w:bidi="ar-SA"/>
        </w:rPr>
        <w:t>hbgszx1987@163.com</w:t>
      </w:r>
    </w:p>
    <w:p>
      <w:pPr>
        <w:snapToGrid/>
        <w:spacing w:before="0" w:beforeAutospacing="0" w:after="0" w:afterAutospacing="0" w:line="560" w:lineRule="exact"/>
        <w:ind w:firstLine="640" w:firstLineChars="200"/>
        <w:jc w:val="both"/>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通讯地址：湖北省武汉市武昌区友谊大道368号湖北省高等学校师资培训中心（湖北大学武昌主校区内），430062</w:t>
      </w:r>
    </w:p>
    <w:p>
      <w:pPr>
        <w:snapToGrid/>
        <w:spacing w:before="0" w:beforeAutospacing="0" w:after="0" w:afterAutospacing="0" w:line="560" w:lineRule="exact"/>
        <w:jc w:val="both"/>
        <w:textAlignment w:val="baseline"/>
        <w:rPr>
          <w:rStyle w:val="7"/>
          <w:rFonts w:ascii="宋体" w:hAnsi="宋体"/>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7"/>
          <w:rFonts w:ascii="宋体" w:hAnsi="宋体"/>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7"/>
          <w:rFonts w:ascii="宋体" w:hAnsi="宋体"/>
          <w:b w:val="0"/>
          <w:i w:val="0"/>
          <w:caps w:val="0"/>
          <w:spacing w:val="0"/>
          <w:w w:val="100"/>
          <w:kern w:val="2"/>
          <w:sz w:val="32"/>
          <w:szCs w:val="32"/>
          <w:lang w:val="en-US" w:eastAsia="zh-CN" w:bidi="ar-SA"/>
        </w:rPr>
      </w:pPr>
    </w:p>
    <w:p>
      <w:pPr>
        <w:snapToGrid/>
        <w:spacing w:before="0" w:beforeAutospacing="0" w:after="0" w:afterAutospacing="0" w:line="560" w:lineRule="exact"/>
        <w:ind w:firstLine="640" w:firstLineChars="200"/>
        <w:jc w:val="right"/>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湖北省高等学校师资培训中心</w:t>
      </w:r>
    </w:p>
    <w:p>
      <w:pPr>
        <w:snapToGrid/>
        <w:spacing w:before="0" w:beforeAutospacing="0" w:after="0" w:afterAutospacing="0" w:line="560" w:lineRule="exact"/>
        <w:ind w:right="560" w:firstLine="640" w:firstLineChars="200"/>
        <w:jc w:val="right"/>
        <w:textAlignment w:val="baseline"/>
        <w:rPr>
          <w:rStyle w:val="7"/>
          <w:rFonts w:ascii="宋体" w:hAnsi="宋体"/>
          <w:b w:val="0"/>
          <w:i w:val="0"/>
          <w:caps w:val="0"/>
          <w:spacing w:val="0"/>
          <w:w w:val="100"/>
          <w:kern w:val="2"/>
          <w:sz w:val="32"/>
          <w:szCs w:val="32"/>
          <w:lang w:val="en-US" w:eastAsia="zh-CN" w:bidi="ar-SA"/>
        </w:rPr>
      </w:pPr>
      <w:r>
        <w:rPr>
          <w:rStyle w:val="7"/>
          <w:rFonts w:ascii="宋体" w:hAnsi="宋体"/>
          <w:b w:val="0"/>
          <w:i w:val="0"/>
          <w:caps w:val="0"/>
          <w:spacing w:val="0"/>
          <w:w w:val="100"/>
          <w:kern w:val="2"/>
          <w:sz w:val="32"/>
          <w:szCs w:val="32"/>
          <w:lang w:val="en-US" w:eastAsia="zh-CN" w:bidi="ar-SA"/>
        </w:rPr>
        <w:t xml:space="preserve">2021年5月8日 </w:t>
      </w:r>
    </w:p>
    <w:sectPr>
      <w:pgSz w:w="11906" w:h="16838"/>
      <w:pgMar w:top="1440" w:right="1701" w:bottom="1440" w:left="1701" w:header="851" w:footer="992" w:gutter="0"/>
      <w:paperSrc/>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045944"/>
    <w:rsid w:val="0010099C"/>
    <w:rsid w:val="00360DCA"/>
    <w:rsid w:val="003C0A45"/>
    <w:rsid w:val="005B251D"/>
    <w:rsid w:val="00695866"/>
    <w:rsid w:val="006B2D96"/>
    <w:rsid w:val="006E2E02"/>
    <w:rsid w:val="006E4201"/>
    <w:rsid w:val="00906E9E"/>
    <w:rsid w:val="00A56302"/>
    <w:rsid w:val="00A8466E"/>
    <w:rsid w:val="00A95B2E"/>
    <w:rsid w:val="00B64FCC"/>
    <w:rsid w:val="00B67B68"/>
    <w:rsid w:val="00C27532"/>
    <w:rsid w:val="00C615D8"/>
    <w:rsid w:val="00CB5CAE"/>
    <w:rsid w:val="00CD7836"/>
    <w:rsid w:val="00CF590E"/>
    <w:rsid w:val="00D8219F"/>
    <w:rsid w:val="4A141D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textAlignment w:val="baseline"/>
    </w:pPr>
    <w:rPr>
      <w:kern w:val="2"/>
      <w:sz w:val="18"/>
      <w:szCs w:val="18"/>
      <w:lang w:bidi="ar-SA"/>
    </w:rPr>
  </w:style>
  <w:style w:type="paragraph" w:styleId="3">
    <w:name w:val="header"/>
    <w:basedOn w:val="1"/>
    <w:link w:val="13"/>
    <w:qFormat/>
    <w:uiPriority w:val="0"/>
    <w:pPr>
      <w:pBdr>
        <w:bottom w:val="single" w:color="000000" w:sz="6" w:space="1"/>
      </w:pBdr>
      <w:tabs>
        <w:tab w:val="center" w:pos="4153"/>
        <w:tab w:val="right" w:pos="8306"/>
      </w:tabs>
      <w:snapToGrid w:val="0"/>
      <w:jc w:val="center"/>
      <w:textAlignment w:val="baseline"/>
    </w:pPr>
    <w:rPr>
      <w:kern w:val="2"/>
      <w:sz w:val="18"/>
      <w:szCs w:val="18"/>
      <w:lang w:bidi="ar-SA"/>
    </w:rPr>
  </w:style>
  <w:style w:type="character" w:styleId="6">
    <w:name w:val="FollowedHyperlink"/>
    <w:link w:val="1"/>
    <w:qFormat/>
    <w:uiPriority w:val="0"/>
    <w:rPr>
      <w:color w:val="800080"/>
      <w:u w:val="single"/>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AnnotationReference"/>
    <w:link w:val="1"/>
    <w:qFormat/>
    <w:uiPriority w:val="0"/>
    <w:rPr>
      <w:sz w:val="21"/>
      <w:szCs w:val="21"/>
    </w:rPr>
  </w:style>
  <w:style w:type="character" w:customStyle="1" w:styleId="10">
    <w:name w:val="UserStyle_0"/>
    <w:link w:val="11"/>
    <w:qFormat/>
    <w:uiPriority w:val="0"/>
    <w:rPr>
      <w:rFonts w:cs="Times New Roman"/>
      <w:b/>
      <w:bCs/>
      <w:kern w:val="2"/>
      <w:sz w:val="21"/>
      <w:szCs w:val="24"/>
    </w:rPr>
  </w:style>
  <w:style w:type="paragraph" w:customStyle="1" w:styleId="11">
    <w:name w:val="AnnotationSubject"/>
    <w:basedOn w:val="12"/>
    <w:next w:val="12"/>
    <w:link w:val="10"/>
    <w:qFormat/>
    <w:uiPriority w:val="0"/>
    <w:pPr>
      <w:jc w:val="left"/>
      <w:textAlignment w:val="baseline"/>
    </w:pPr>
    <w:rPr>
      <w:rFonts w:cs="Times New Roman"/>
      <w:b/>
      <w:bCs/>
      <w:kern w:val="2"/>
      <w:sz w:val="21"/>
      <w:szCs w:val="24"/>
      <w:lang w:bidi="ar-SA"/>
    </w:rPr>
  </w:style>
  <w:style w:type="paragraph" w:customStyle="1" w:styleId="12">
    <w:name w:val="AnnotationText"/>
    <w:basedOn w:val="1"/>
    <w:link w:val="15"/>
    <w:qFormat/>
    <w:uiPriority w:val="0"/>
    <w:pPr>
      <w:jc w:val="left"/>
      <w:textAlignment w:val="baseline"/>
    </w:pPr>
    <w:rPr>
      <w:kern w:val="2"/>
      <w:sz w:val="21"/>
      <w:szCs w:val="24"/>
      <w:lang w:bidi="ar-SA"/>
    </w:rPr>
  </w:style>
  <w:style w:type="character" w:customStyle="1" w:styleId="13">
    <w:name w:val="UserStyle_1"/>
    <w:link w:val="3"/>
    <w:qFormat/>
    <w:uiPriority w:val="0"/>
    <w:rPr>
      <w:kern w:val="2"/>
      <w:sz w:val="18"/>
      <w:szCs w:val="18"/>
    </w:rPr>
  </w:style>
  <w:style w:type="character" w:customStyle="1" w:styleId="14">
    <w:name w:val="UserStyle_2"/>
    <w:link w:val="2"/>
    <w:qFormat/>
    <w:uiPriority w:val="0"/>
    <w:rPr>
      <w:kern w:val="2"/>
      <w:sz w:val="18"/>
      <w:szCs w:val="18"/>
    </w:rPr>
  </w:style>
  <w:style w:type="character" w:customStyle="1" w:styleId="15">
    <w:name w:val="UserStyle_3"/>
    <w:link w:val="12"/>
    <w:qFormat/>
    <w:uiPriority w:val="0"/>
    <w:rPr>
      <w:kern w:val="2"/>
      <w:sz w:val="21"/>
      <w:szCs w:val="24"/>
    </w:rPr>
  </w:style>
  <w:style w:type="character" w:customStyle="1" w:styleId="16">
    <w:name w:val="UserStyle_4"/>
    <w:link w:val="17"/>
    <w:qFormat/>
    <w:uiPriority w:val="0"/>
    <w:rPr>
      <w:kern w:val="2"/>
      <w:sz w:val="18"/>
      <w:szCs w:val="18"/>
    </w:rPr>
  </w:style>
  <w:style w:type="paragraph" w:customStyle="1" w:styleId="17">
    <w:name w:val="Acetate"/>
    <w:basedOn w:val="1"/>
    <w:link w:val="16"/>
    <w:qFormat/>
    <w:uiPriority w:val="0"/>
    <w:pPr>
      <w:jc w:val="both"/>
      <w:textAlignment w:val="baseline"/>
    </w:pPr>
    <w:rPr>
      <w:kern w:val="2"/>
      <w:sz w:val="18"/>
      <w:szCs w:val="18"/>
      <w:lang w:bidi="ar-SA"/>
    </w:rPr>
  </w:style>
  <w:style w:type="table" w:customStyle="1" w:styleId="18">
    <w:name w:val="TableGrid"/>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2021-05-10T03:16:27Z</dcterms:created>
  <dc:creator>Administrator</dc:creator>
  <cp:lastModifiedBy>Administrator</cp:lastModifiedBy>
  <dcterms:modified xsi:type="dcterms:W3CDTF">2021-05-10T03:16:34Z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